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B86" w:rsidRPr="001D0649" w:rsidRDefault="00E118D9" w:rsidP="00530028">
      <w:pPr>
        <w:jc w:val="right"/>
      </w:pPr>
      <w:r>
        <w:t>Утвержден</w:t>
      </w:r>
      <w:r w:rsidR="00E87B86" w:rsidRPr="001D0649">
        <w:t xml:space="preserve"> постановлением </w:t>
      </w:r>
    </w:p>
    <w:p w:rsidR="00E87B86" w:rsidRPr="001D0649" w:rsidRDefault="00E87B86" w:rsidP="00530028">
      <w:pPr>
        <w:jc w:val="right"/>
      </w:pPr>
      <w:r w:rsidRPr="001D0649">
        <w:t>Правительства Ивановской области</w:t>
      </w:r>
    </w:p>
    <w:p w:rsidR="00E87B86" w:rsidRPr="001D0649" w:rsidRDefault="00E87B86" w:rsidP="00530028">
      <w:pPr>
        <w:jc w:val="right"/>
      </w:pPr>
      <w:r w:rsidRPr="001D0649">
        <w:t>от 15.10.2013 № 393-п</w:t>
      </w:r>
    </w:p>
    <w:p w:rsidR="00292A22" w:rsidRPr="001D0649" w:rsidRDefault="00E87B86" w:rsidP="00292A22">
      <w:pPr>
        <w:jc w:val="right"/>
      </w:pPr>
      <w:r w:rsidRPr="001D0649">
        <w:t xml:space="preserve">«Об утверждении государственной </w:t>
      </w:r>
    </w:p>
    <w:p w:rsidR="00292A22" w:rsidRPr="001D0649" w:rsidRDefault="00292A22" w:rsidP="00292A22">
      <w:pPr>
        <w:jc w:val="right"/>
      </w:pPr>
      <w:r w:rsidRPr="001D0649">
        <w:t>п</w:t>
      </w:r>
      <w:r w:rsidR="00E87B86" w:rsidRPr="001D0649">
        <w:t>рограммы</w:t>
      </w:r>
      <w:r w:rsidRPr="001D0649">
        <w:t xml:space="preserve"> Ивановской области</w:t>
      </w:r>
    </w:p>
    <w:p w:rsidR="00292A22" w:rsidRPr="001D0649" w:rsidRDefault="00292A22" w:rsidP="00292A22">
      <w:pPr>
        <w:jc w:val="right"/>
      </w:pPr>
      <w:r w:rsidRPr="001D0649">
        <w:t>«Социальная поддержка</w:t>
      </w:r>
    </w:p>
    <w:p w:rsidR="00292A22" w:rsidRPr="001D0649" w:rsidRDefault="00292A22" w:rsidP="00292A22">
      <w:pPr>
        <w:jc w:val="right"/>
      </w:pPr>
      <w:r w:rsidRPr="001D0649">
        <w:t>граждан в Ивановской области»</w:t>
      </w:r>
    </w:p>
    <w:p w:rsidR="003611DB" w:rsidRPr="00102020" w:rsidRDefault="003611DB" w:rsidP="00292A22">
      <w:pPr>
        <w:jc w:val="right"/>
        <w:rPr>
          <w:highlight w:val="yellow"/>
        </w:rPr>
      </w:pPr>
    </w:p>
    <w:p w:rsidR="003611DB" w:rsidRPr="00102020" w:rsidRDefault="003611DB" w:rsidP="00292A22">
      <w:pPr>
        <w:jc w:val="right"/>
        <w:rPr>
          <w:highlight w:val="yellow"/>
        </w:rPr>
      </w:pPr>
    </w:p>
    <w:p w:rsidR="001757A1" w:rsidRPr="002431EC" w:rsidRDefault="00433A7C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1757A1" w:rsidRPr="002431EC" w:rsidRDefault="001757A1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</w:t>
      </w:r>
    </w:p>
    <w:p w:rsidR="001757A1" w:rsidRPr="002431EC" w:rsidRDefault="001757A1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из областного бюджета бюджетам муниципальных районов</w:t>
      </w:r>
    </w:p>
    <w:p w:rsidR="001757A1" w:rsidRPr="002431EC" w:rsidRDefault="001757A1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и городских округов Ивановской области на софинансирование</w:t>
      </w:r>
    </w:p>
    <w:p w:rsidR="001757A1" w:rsidRPr="002431EC" w:rsidRDefault="001757A1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расходов по организации отдыха детей в каникулярное время</w:t>
      </w:r>
    </w:p>
    <w:p w:rsidR="001757A1" w:rsidRPr="002431EC" w:rsidRDefault="001757A1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в части организации двухразового питания</w:t>
      </w:r>
    </w:p>
    <w:p w:rsidR="001757A1" w:rsidRPr="002431EC" w:rsidRDefault="001757A1" w:rsidP="001757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в лагерях дневного пребывания</w:t>
      </w:r>
    </w:p>
    <w:p w:rsidR="001757A1" w:rsidRPr="002431EC" w:rsidRDefault="001757A1" w:rsidP="00AC44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1. Субсидии бюджетам муниципальных районов и городских округов Ивановской области предоставляются из областного бюджета в целях софинансирования расходов бюджетов муниципальных районов и городских округов Ивановской области,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 (далее - субсидии или субсидия).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2. Субсидии бюджетам муниципальных районов и городских округов Ивановской области предоставляются за счет средств областного бюджета и расходуются на организацию двухразового питания в лагерях дневного пребывания, в том числе на оплату: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стоимости набора продуктов питания для детей;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расходов на приготовление пищи и ее подвоз.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 xml:space="preserve">3. Утратил силу. - </w:t>
      </w:r>
      <w:hyperlink r:id="rId6">
        <w:r w:rsidRPr="00F7626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</w:t>
      </w:r>
      <w:r w:rsidRPr="002431EC">
        <w:rPr>
          <w:rFonts w:ascii="Times New Roman" w:hAnsi="Times New Roman" w:cs="Times New Roman"/>
          <w:sz w:val="28"/>
          <w:szCs w:val="28"/>
        </w:rPr>
        <w:t>Правительства Ив</w:t>
      </w:r>
      <w:r w:rsidR="00F7626C">
        <w:rPr>
          <w:rFonts w:ascii="Times New Roman" w:hAnsi="Times New Roman" w:cs="Times New Roman"/>
          <w:sz w:val="28"/>
          <w:szCs w:val="28"/>
        </w:rPr>
        <w:t>ановской области от 08.04.2021 №</w:t>
      </w:r>
      <w:r w:rsidRPr="002431EC">
        <w:rPr>
          <w:rFonts w:ascii="Times New Roman" w:hAnsi="Times New Roman" w:cs="Times New Roman"/>
          <w:sz w:val="28"/>
          <w:szCs w:val="28"/>
        </w:rPr>
        <w:t xml:space="preserve"> 167-п.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4. Объем субсидий, предоставляемых бюджетам муниципальных районов и городских округов Ивановской области, определяется исходя из: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количества мест в организуемых лагерях дневного пребывания;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установленной продолжительности смены в лагерях дневного пребывания - 21 день;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установленной Правительством Ивановской области стоимости двухразового питания в день в лагерях дневного пребывания.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Объем субсидий, предоставляемых бюджетам муниципальных районов и городских округов Ивановской области, определяется по формуле: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31EC">
        <w:rPr>
          <w:rFonts w:ascii="Times New Roman" w:hAnsi="Times New Roman" w:cs="Times New Roman"/>
          <w:sz w:val="28"/>
          <w:szCs w:val="28"/>
        </w:rPr>
        <w:t>Субi</w:t>
      </w:r>
      <w:proofErr w:type="spellEnd"/>
      <w:r w:rsidRPr="002431EC">
        <w:rPr>
          <w:rFonts w:ascii="Times New Roman" w:hAnsi="Times New Roman" w:cs="Times New Roman"/>
          <w:sz w:val="28"/>
          <w:szCs w:val="28"/>
        </w:rPr>
        <w:t xml:space="preserve"> = П x </w:t>
      </w:r>
      <w:proofErr w:type="gramStart"/>
      <w:r w:rsidRPr="002431E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31E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2431EC">
        <w:rPr>
          <w:rFonts w:ascii="Times New Roman" w:hAnsi="Times New Roman" w:cs="Times New Roman"/>
          <w:sz w:val="28"/>
          <w:szCs w:val="28"/>
        </w:rPr>
        <w:t>Дi</w:t>
      </w:r>
      <w:proofErr w:type="spellEnd"/>
      <w:r w:rsidRPr="002431EC">
        <w:rPr>
          <w:rFonts w:ascii="Times New Roman" w:hAnsi="Times New Roman" w:cs="Times New Roman"/>
          <w:sz w:val="28"/>
          <w:szCs w:val="28"/>
        </w:rPr>
        <w:t>,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где: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31EC">
        <w:rPr>
          <w:rFonts w:ascii="Times New Roman" w:hAnsi="Times New Roman" w:cs="Times New Roman"/>
          <w:sz w:val="28"/>
          <w:szCs w:val="28"/>
        </w:rPr>
        <w:t>Субi</w:t>
      </w:r>
      <w:proofErr w:type="spellEnd"/>
      <w:r w:rsidRPr="002431EC">
        <w:rPr>
          <w:rFonts w:ascii="Times New Roman" w:hAnsi="Times New Roman" w:cs="Times New Roman"/>
          <w:sz w:val="28"/>
          <w:szCs w:val="28"/>
        </w:rPr>
        <w:t xml:space="preserve"> - субсидия бюджету i-</w:t>
      </w:r>
      <w:proofErr w:type="spellStart"/>
      <w:r w:rsidRPr="002431E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431EC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в целях софинансирования расходов бюджетов муниципальных районов и городских округов Ивановской области, возникающих в связи с исполнением полномочий по организации отдыха детей в каникулярное время в части организации двухразового питания в лагерях дневного пребывания;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П - установленная Правительством Ивановской области стоимость двухразового питания в день в лагерях дневного пребывания;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С - установленная продолжительность смены в лагерях дневного пребывания - 21 день;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31EC">
        <w:rPr>
          <w:rFonts w:ascii="Times New Roman" w:hAnsi="Times New Roman" w:cs="Times New Roman"/>
          <w:sz w:val="28"/>
          <w:szCs w:val="28"/>
        </w:rPr>
        <w:t>Дi</w:t>
      </w:r>
      <w:proofErr w:type="spellEnd"/>
      <w:r w:rsidRPr="002431EC">
        <w:rPr>
          <w:rFonts w:ascii="Times New Roman" w:hAnsi="Times New Roman" w:cs="Times New Roman"/>
          <w:sz w:val="28"/>
          <w:szCs w:val="28"/>
        </w:rPr>
        <w:t xml:space="preserve"> - количество мест в организуемых лагерях дневного пребывания в i-м муниципальном районе и городском округе Ивановской области.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5. Условиями предоставления субсидии являются:</w:t>
      </w:r>
    </w:p>
    <w:p w:rsidR="001757A1" w:rsidRPr="002431E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>наличие муниципальных правовых актов, утверждающих перечень мероприятий, в целях софинансирования которых предоставляются субсидии,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соответствующих субсидий из областного бюджета, и сроки их реализации;</w:t>
      </w:r>
    </w:p>
    <w:p w:rsidR="001757A1" w:rsidRPr="00F7626C" w:rsidRDefault="001757A1" w:rsidP="00F776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31EC">
        <w:rPr>
          <w:rFonts w:ascii="Times New Roman" w:hAnsi="Times New Roman" w:cs="Times New Roman"/>
          <w:sz w:val="28"/>
          <w:szCs w:val="28"/>
        </w:rPr>
        <w:t xml:space="preserve">заключение соглашения в соответствии </w:t>
      </w:r>
      <w:r w:rsidRPr="00F7626C">
        <w:rPr>
          <w:rFonts w:ascii="Times New Roman" w:hAnsi="Times New Roman" w:cs="Times New Roman"/>
          <w:sz w:val="28"/>
          <w:szCs w:val="28"/>
        </w:rPr>
        <w:t xml:space="preserve">с </w:t>
      </w:r>
      <w:hyperlink r:id="rId7">
        <w:r w:rsidRPr="00F7626C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>
        <w:r w:rsidRPr="00F7626C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</w:t>
      </w:r>
      <w:r w:rsidR="00475DA8">
        <w:rPr>
          <w:rFonts w:ascii="Times New Roman" w:hAnsi="Times New Roman" w:cs="Times New Roman"/>
          <w:sz w:val="28"/>
          <w:szCs w:val="28"/>
        </w:rPr>
        <w:t>ановской области от 23.03.2016 № 65-п «</w:t>
      </w:r>
      <w:r w:rsidRPr="00F7626C">
        <w:rPr>
          <w:rFonts w:ascii="Times New Roman" w:hAnsi="Times New Roman" w:cs="Times New Roman"/>
          <w:sz w:val="28"/>
          <w:szCs w:val="28"/>
        </w:rPr>
        <w:t>О формировании, предоставлении и распределении субсидий из областного бюджета бюджетам муниципальных образований Ива</w:t>
      </w:r>
      <w:r w:rsidR="00475DA8">
        <w:rPr>
          <w:rFonts w:ascii="Times New Roman" w:hAnsi="Times New Roman" w:cs="Times New Roman"/>
          <w:sz w:val="28"/>
          <w:szCs w:val="28"/>
        </w:rPr>
        <w:t>новской области»</w:t>
      </w:r>
      <w:r w:rsidRPr="00F7626C">
        <w:rPr>
          <w:rFonts w:ascii="Times New Roman" w:hAnsi="Times New Roman" w:cs="Times New Roman"/>
          <w:sz w:val="28"/>
          <w:szCs w:val="28"/>
        </w:rPr>
        <w:t xml:space="preserve"> (далее - Правила).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5.1. Определение и установление предельного уровня софинансирования (в процентах) объема расходного обязательства муниципального района и городского округа Ивановской области осуществляется в следующем порядке.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высокодотационных муниципальных районов и городских округов Ивановской области, муниципальных районов и городских округов Ивановской области, в бюджетах которых доля налоговых доходов в течение двух из трех последних отчетных финансовых лет не превышала 10% доходов местных бюджетов, - 99%.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Высокодотационными считаются муниципальные районы и городские округа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 (перечень муниципальных образований Ивановской области,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течение двух из трех последних отчетных финансовых лет составляла свыше 50% собственных доходов местных бюджетов, ежегодно утверждается Департаментом финансов Ивановской области не позднее 15 ноября текущего финансового года в соответствии со </w:t>
      </w:r>
      <w:hyperlink r:id="rId9">
        <w:r w:rsidRPr="00F7626C">
          <w:rPr>
            <w:rFonts w:ascii="Times New Roman" w:hAnsi="Times New Roman" w:cs="Times New Roman"/>
            <w:sz w:val="28"/>
            <w:szCs w:val="28"/>
          </w:rPr>
          <w:t>статьей 136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Федерации).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В соглашении, заключенном на срок, на который в установленном порядке утверждено распределение субсидий между муниципальными районами и городскими округами Ивановской области, доля расходов областного бюджета в финансовом обеспечении соответствующих расходных обязательств (уровень софинансирования расходного обязательства муниципального района и городского округа Ивановской области за счет субсидии из областного бюджета) определяется на дату заключения соглашения и остается неизменной в течение срока действия соглашения.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6. Распределение субсидий бюджетам муниципальных районов и городских округов Ивановской области утверждается законом Ивановской области об областном бюджете на очередной финансовый год и плановый период.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7. Оценка эффективности использования субсидии муниципальными районами и городскими округами Ивановской области осуществляется Департаментом социальной защиты населения Ивановской области на основании сравнения планируемого и фактически достигнутого значения резул</w:t>
      </w:r>
      <w:r w:rsidR="00F776C7">
        <w:rPr>
          <w:rFonts w:ascii="Times New Roman" w:hAnsi="Times New Roman" w:cs="Times New Roman"/>
          <w:sz w:val="28"/>
          <w:szCs w:val="28"/>
        </w:rPr>
        <w:t>ьтата использования субсидии – «</w:t>
      </w:r>
      <w:r w:rsidRPr="00F7626C">
        <w:rPr>
          <w:rFonts w:ascii="Times New Roman" w:hAnsi="Times New Roman" w:cs="Times New Roman"/>
          <w:sz w:val="28"/>
          <w:szCs w:val="28"/>
        </w:rPr>
        <w:t>количество детей, которым предоставляется двухразовое питание в лагерях дневного пребыв</w:t>
      </w:r>
      <w:r w:rsidR="00F776C7">
        <w:rPr>
          <w:rFonts w:ascii="Times New Roman" w:hAnsi="Times New Roman" w:cs="Times New Roman"/>
          <w:sz w:val="28"/>
          <w:szCs w:val="28"/>
        </w:rPr>
        <w:t>ания в каникулярное время»</w:t>
      </w:r>
      <w:r w:rsidRPr="00F7626C">
        <w:rPr>
          <w:rFonts w:ascii="Times New Roman" w:hAnsi="Times New Roman" w:cs="Times New Roman"/>
          <w:sz w:val="28"/>
          <w:szCs w:val="28"/>
        </w:rPr>
        <w:t>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8. Субсидии бюджетам муниципальных районов и городских округов Ивановской области предоставляются в пределах лимитов бюджетных обязательств, утвержденных в установленном бюджетным законодательством Российской Федерации порядке Департаменту социальной защиты населения Ивановской области.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9. Субсидии предоставляются на основании соглашений, заключаемых между Департаментом социальной защиты населения Ивановской области и органами местного самоуправления муниципальных районов и городских округов Ивановской области.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Соглашение должно содержать: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а) размер предоставляемой субсидии, порядок, условия, сроки (при наличии - график) ее перечисления бюджету муниципального района и городского округа Ивановской области, а также объем бюджетных ассигнований бюджета муниципального района и городского округа Ивановской области на исполнение соответствующих расходных обязательств;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2"/>
      <w:bookmarkEnd w:id="0"/>
      <w:r w:rsidRPr="00F7626C">
        <w:rPr>
          <w:rFonts w:ascii="Times New Roman" w:hAnsi="Times New Roman" w:cs="Times New Roman"/>
          <w:sz w:val="28"/>
          <w:szCs w:val="28"/>
        </w:rPr>
        <w:t>б) значения результатов использования субсидии;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в) обязательства муниципального района и городского округа Ивановской области по достижению результатов использования субсидии;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г) обязательства муниципального района и городского округа Ивановской области по согласованию с Департаментом социальной защиты населения Ивановской области муниципальных программ,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внесение в них изменений, которые влекут изменения объемов финансирования и (или) значения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д) реквизиты муниципального правового акта, устанавливающего расходное обязательство, в целях софинансирования которого предоставляется субсидия;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е) сроки и порядок представления отчетности об осуществлении расходов местного бюджета, в целях софинансирования которых предоставляется субсидия, а также о достижении значений результатов использования субсидии;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ж) порядок осуществления контроля за выполнением муниципальными районами и городскими округами Ивановской области обязательств, предусмотренных соглашением;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з) обязательства муниципального района и городского округа Ивановской области по возврату средств в областной бюджет в соответствии с </w:t>
      </w:r>
      <w:hyperlink r:id="rId10">
        <w:r w:rsidRPr="00F7626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и) ответственность сторон за нарушение условий соглашения;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F7626C">
        <w:rPr>
          <w:rFonts w:ascii="Times New Roman" w:hAnsi="Times New Roman" w:cs="Times New Roman"/>
          <w:sz w:val="28"/>
          <w:szCs w:val="28"/>
        </w:rPr>
        <w:t>к) условие о вступлении в силу соглашения;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л) уровень софинансирования, выраженный в процентах от объема бюджетных ассигнований на исполнение расходного обязательства муниципального района и городского округа Ивановской области, предусмотренных в бюджете муниципального района и городского округа Ивановской области, в целях софинансирования которого предоставляется субсидия, установленный с учетом </w:t>
      </w:r>
      <w:hyperlink r:id="rId11">
        <w:r w:rsidR="00F776C7">
          <w:rPr>
            <w:rFonts w:ascii="Times New Roman" w:hAnsi="Times New Roman" w:cs="Times New Roman"/>
            <w:sz w:val="28"/>
            <w:szCs w:val="28"/>
          </w:rPr>
          <w:t>подпункта «б»</w:t>
        </w:r>
        <w:r w:rsidRPr="00F7626C">
          <w:rPr>
            <w:rFonts w:ascii="Times New Roman" w:hAnsi="Times New Roman" w:cs="Times New Roman"/>
            <w:sz w:val="28"/>
            <w:szCs w:val="28"/>
          </w:rPr>
          <w:t xml:space="preserve"> пункта 5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В случае если соглашение предусматривает предоставление субсидии в течение части срока реализации мероприятий, в целях софинансирования которых предоставляются субсидии, такое соглашение должно содержать сведения об объемах бюджетных ассигнований бюджета муниципального района и городского округа Ивановской области на исполнение соответствующих расходных обязательств и условия, предусмотренные </w:t>
      </w:r>
      <w:hyperlink w:anchor="P52">
        <w:r w:rsidR="00A16273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F7626C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A16273">
        <w:rPr>
          <w:rFonts w:ascii="Times New Roman" w:hAnsi="Times New Roman" w:cs="Times New Roman"/>
          <w:sz w:val="28"/>
          <w:szCs w:val="28"/>
        </w:rPr>
        <w:t>»</w:t>
      </w:r>
      <w:r w:rsidRPr="00F7626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0">
        <w:r w:rsidR="00A16273">
          <w:rPr>
            <w:rFonts w:ascii="Times New Roman" w:hAnsi="Times New Roman" w:cs="Times New Roman"/>
            <w:sz w:val="28"/>
            <w:szCs w:val="28"/>
          </w:rPr>
          <w:t>«к»</w:t>
        </w:r>
        <w:r w:rsidRPr="00F7626C">
          <w:rPr>
            <w:rFonts w:ascii="Times New Roman" w:hAnsi="Times New Roman" w:cs="Times New Roman"/>
            <w:sz w:val="28"/>
            <w:szCs w:val="28"/>
          </w:rPr>
          <w:t xml:space="preserve"> пункта 9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настоящего Порядка,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Соглашение заключается до 15 февраля текущего финансового года или не позднее 30 дней после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10.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Ивановской области, а также в случае сокращения размера субсидии.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11. Перечисление субсидий из областного бюджета в бюджеты муниципальных районов и городских округов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</w:t>
      </w:r>
      <w:r w:rsidR="00492E0D">
        <w:rPr>
          <w:rFonts w:ascii="Times New Roman" w:hAnsi="Times New Roman" w:cs="Times New Roman"/>
          <w:sz w:val="28"/>
          <w:szCs w:val="28"/>
        </w:rPr>
        <w:t>по Ивановской области, - 03231 «Средства местных бюджетов»</w:t>
      </w:r>
      <w:r w:rsidRPr="00F7626C">
        <w:rPr>
          <w:rFonts w:ascii="Times New Roman" w:hAnsi="Times New Roman" w:cs="Times New Roman"/>
          <w:sz w:val="28"/>
          <w:szCs w:val="28"/>
        </w:rPr>
        <w:t xml:space="preserve"> в пределах суммы, необходимой для оплаты денежных обязательств, в порядке, установленном Федеральным казначейством.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Перечисление субсидии в местный бюджет осуществляется в объеме, соответствующем уровню софинансирования расходного обязательства муниципального района, городского округа Ивановской области, установленному Соглашением, на основании заявки муниципальных районов, городских округов Ивановской области о перечислении субсидии, представляемой главному распорядителю бюджетных средств - Департаменту социальной защиты населения Ивановской области по форме и в срок, установленные Департаментом социальной защиты населения Ивановской области, в пределах объема средств, предусмотренного для предоставления субсидии (при наличии - графиком перечисления субсидии бюджету муниципального района, городского округа Ивановской области).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1"/>
      <w:bookmarkEnd w:id="2"/>
      <w:r w:rsidRPr="00F7626C">
        <w:rPr>
          <w:rFonts w:ascii="Times New Roman" w:hAnsi="Times New Roman" w:cs="Times New Roman"/>
          <w:sz w:val="28"/>
          <w:szCs w:val="28"/>
        </w:rPr>
        <w:t xml:space="preserve">12. В случае если муниципальным районом и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2">
        <w:r w:rsidR="00492E0D">
          <w:rPr>
            <w:rFonts w:ascii="Times New Roman" w:hAnsi="Times New Roman" w:cs="Times New Roman"/>
            <w:sz w:val="28"/>
            <w:szCs w:val="28"/>
          </w:rPr>
          <w:t>подпунктом «б.1»</w:t>
        </w:r>
        <w:r w:rsidRPr="00F7626C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 и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3">
        <w:r w:rsidRPr="00F7626C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>
        <w:r w:rsidRPr="00F7626C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13. Расчет объема средств, подлежащих возврату из бюджета муниципального района и городского округа Ивановской области в областной бюджет, в случае предоставления консолидированной субсидии осуществляется отдельно для каждого мероприятия, в отношении которого допущены нарушения обязательств, предусмотренных соглашением в соответствии с </w:t>
      </w:r>
      <w:hyperlink r:id="rId15">
        <w:r w:rsidR="00492E0D">
          <w:rPr>
            <w:rFonts w:ascii="Times New Roman" w:hAnsi="Times New Roman" w:cs="Times New Roman"/>
            <w:sz w:val="28"/>
            <w:szCs w:val="28"/>
          </w:rPr>
          <w:t>подпунктами «</w:t>
        </w:r>
        <w:r w:rsidRPr="00F7626C">
          <w:rPr>
            <w:rFonts w:ascii="Times New Roman" w:hAnsi="Times New Roman" w:cs="Times New Roman"/>
            <w:sz w:val="28"/>
            <w:szCs w:val="28"/>
          </w:rPr>
          <w:t>б.1</w:t>
        </w:r>
      </w:hyperlink>
      <w:r w:rsidR="00492E0D">
        <w:rPr>
          <w:rFonts w:ascii="Times New Roman" w:hAnsi="Times New Roman" w:cs="Times New Roman"/>
          <w:sz w:val="28"/>
          <w:szCs w:val="28"/>
        </w:rPr>
        <w:t>»</w:t>
      </w:r>
      <w:r w:rsidRPr="00F7626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>
        <w:r w:rsidR="00492E0D">
          <w:rPr>
            <w:rFonts w:ascii="Times New Roman" w:hAnsi="Times New Roman" w:cs="Times New Roman"/>
            <w:sz w:val="28"/>
            <w:szCs w:val="28"/>
          </w:rPr>
          <w:t>«д»</w:t>
        </w:r>
        <w:r w:rsidRPr="00F7626C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Правил, с учетом применения результатов использования консолидированной субсидии, предусмотренных для такого мероприятия. Общий объем средств, подлежащих возврату, определяется как сумма объемов средств, подлежащих возврату, для каждого из мероприятий в соответствии с </w:t>
      </w:r>
      <w:hyperlink r:id="rId17">
        <w:r w:rsidRPr="00F7626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Правил, в отношении которых были допущены нарушения.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Объем бюджетных ассигнований бюджета муниципального района и городского округа Ивановской области на финансовое обеспечение расходного обязательства, в целях софинансирования которого предоставляется субсидия, утверждается решением представительного органа местного самоуправления муниципального района и городского округа Ивановской области о бюджете (сводной бюджетной росписью местного бюджета), исходя из необходимости достижения установленных соглашением значений результата использования субсидии.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14. Органы местного самоуправления муниципальных районов и городских округов Ивановской области представляют в Департамент социальной защиты населения Ивановской области отчеты об исполнении условий предоставления и расходования субсидий, о достижении результата использования субсидий по формам, установленным Департаментом социальной защиты населения Ивановской области, ежегодно, в срок до 25 августа или до полного использования средств субсидий.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15. Ответственность за достоверность предоставляемой информации возлагается на органы местного самоуправления муниципальных районов и городских округов Ивановской области.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16. Основанием для освобождения муниципальных районов и городских округов Ивановской области от применения мер ответственности, предусмотренных </w:t>
      </w:r>
      <w:hyperlink w:anchor="P71">
        <w:r w:rsidRPr="00F7626C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17. В случае нарушения сроков, установленных </w:t>
      </w:r>
      <w:hyperlink r:id="rId18">
        <w:r w:rsidRPr="00F7626C">
          <w:rPr>
            <w:rFonts w:ascii="Times New Roman" w:hAnsi="Times New Roman" w:cs="Times New Roman"/>
            <w:sz w:val="28"/>
            <w:szCs w:val="28"/>
          </w:rPr>
          <w:t>абзацем восьмым пункта 8</w:t>
        </w:r>
      </w:hyperlink>
      <w:r w:rsidRPr="00F7626C">
        <w:rPr>
          <w:rFonts w:ascii="Times New Roman" w:hAnsi="Times New Roman" w:cs="Times New Roman"/>
          <w:sz w:val="28"/>
          <w:szCs w:val="28"/>
        </w:rPr>
        <w:t xml:space="preserve"> Правил, Департамент финансов Ивановской области направляет Губернатору Ивановской области информацию о допущенных нарушениях.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району и городскому округу Ивановской области.</w:t>
      </w:r>
    </w:p>
    <w:p w:rsidR="001757A1" w:rsidRPr="00F7626C" w:rsidRDefault="001757A1" w:rsidP="00AC44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18. Контроль за соблюдением органами местного самоуправления муниципальных районов и городских округов Ивановской области целей и условий предоставления субсидий осуществляется Департаментом социальной защиты населения Ивановской области и органами государственного финансового контроля Ивановской области.</w:t>
      </w:r>
    </w:p>
    <w:p w:rsidR="003A1343" w:rsidRPr="00F7626C" w:rsidRDefault="001757A1" w:rsidP="001757A1">
      <w:pPr>
        <w:ind w:firstLine="851"/>
        <w:jc w:val="right"/>
        <w:rPr>
          <w:sz w:val="28"/>
          <w:szCs w:val="28"/>
          <w:highlight w:val="yellow"/>
        </w:rPr>
      </w:pPr>
      <w:r w:rsidRPr="00F7626C">
        <w:rPr>
          <w:sz w:val="28"/>
          <w:szCs w:val="28"/>
        </w:rPr>
        <w:br/>
      </w:r>
    </w:p>
    <w:p w:rsidR="003A1343" w:rsidRPr="00F7626C" w:rsidRDefault="003A1343" w:rsidP="008C497E">
      <w:pPr>
        <w:ind w:firstLine="851"/>
        <w:jc w:val="right"/>
        <w:rPr>
          <w:sz w:val="28"/>
          <w:szCs w:val="28"/>
          <w:highlight w:val="yellow"/>
        </w:rPr>
      </w:pPr>
    </w:p>
    <w:p w:rsidR="003A1343" w:rsidRPr="00F7626C" w:rsidRDefault="003A1343" w:rsidP="008C497E">
      <w:pPr>
        <w:ind w:firstLine="851"/>
        <w:jc w:val="right"/>
        <w:rPr>
          <w:highlight w:val="yellow"/>
        </w:rPr>
      </w:pPr>
    </w:p>
    <w:p w:rsidR="003A1343" w:rsidRPr="00F7626C" w:rsidRDefault="003A1343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DD043A" w:rsidRPr="00F7626C" w:rsidRDefault="00DD043A" w:rsidP="008C497E">
      <w:pPr>
        <w:ind w:firstLine="851"/>
        <w:jc w:val="right"/>
        <w:rPr>
          <w:highlight w:val="yellow"/>
        </w:rPr>
      </w:pPr>
    </w:p>
    <w:p w:rsidR="003A1343" w:rsidRPr="00F7626C" w:rsidRDefault="003A1343" w:rsidP="008C497E">
      <w:pPr>
        <w:ind w:firstLine="851"/>
        <w:jc w:val="right"/>
        <w:rPr>
          <w:highlight w:val="yellow"/>
        </w:rPr>
      </w:pPr>
    </w:p>
    <w:p w:rsidR="003A1343" w:rsidRPr="00F7626C" w:rsidRDefault="003A1343" w:rsidP="008C497E">
      <w:pPr>
        <w:ind w:firstLine="851"/>
        <w:jc w:val="right"/>
        <w:rPr>
          <w:highlight w:val="yellow"/>
        </w:rPr>
      </w:pPr>
    </w:p>
    <w:p w:rsidR="003A1343" w:rsidRPr="00F7626C" w:rsidRDefault="003A1343" w:rsidP="008C497E">
      <w:pPr>
        <w:ind w:firstLine="851"/>
        <w:jc w:val="right"/>
        <w:rPr>
          <w:highlight w:val="yellow"/>
        </w:rPr>
      </w:pPr>
    </w:p>
    <w:p w:rsidR="0079069B" w:rsidRDefault="0079069B" w:rsidP="008C497E">
      <w:pPr>
        <w:ind w:firstLine="851"/>
        <w:jc w:val="right"/>
      </w:pPr>
    </w:p>
    <w:p w:rsidR="0079069B" w:rsidRDefault="0079069B" w:rsidP="008C497E">
      <w:pPr>
        <w:ind w:firstLine="851"/>
        <w:jc w:val="right"/>
      </w:pPr>
    </w:p>
    <w:p w:rsidR="0079069B" w:rsidRDefault="0079069B" w:rsidP="008C497E">
      <w:pPr>
        <w:ind w:firstLine="851"/>
        <w:jc w:val="right"/>
      </w:pPr>
    </w:p>
    <w:p w:rsidR="009805C1" w:rsidRDefault="009805C1" w:rsidP="008C497E">
      <w:pPr>
        <w:ind w:firstLine="851"/>
        <w:jc w:val="right"/>
      </w:pPr>
    </w:p>
    <w:p w:rsidR="0079069B" w:rsidRDefault="0079069B" w:rsidP="008C497E">
      <w:pPr>
        <w:ind w:firstLine="851"/>
        <w:jc w:val="right"/>
      </w:pPr>
    </w:p>
    <w:p w:rsidR="0079069B" w:rsidRDefault="0079069B" w:rsidP="008C497E">
      <w:pPr>
        <w:ind w:firstLine="851"/>
        <w:jc w:val="right"/>
      </w:pPr>
      <w:bookmarkStart w:id="3" w:name="_GoBack"/>
      <w:bookmarkEnd w:id="3"/>
    </w:p>
    <w:sectPr w:rsidR="0079069B" w:rsidSect="00D604C6">
      <w:pgSz w:w="11906" w:h="16838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8273B"/>
    <w:multiLevelType w:val="hybridMultilevel"/>
    <w:tmpl w:val="20AE35FA"/>
    <w:lvl w:ilvl="0" w:tplc="E960C0DA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E07536"/>
    <w:multiLevelType w:val="hybridMultilevel"/>
    <w:tmpl w:val="2950458A"/>
    <w:lvl w:ilvl="0" w:tplc="2D3C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5A7530"/>
    <w:multiLevelType w:val="hybridMultilevel"/>
    <w:tmpl w:val="821E1716"/>
    <w:lvl w:ilvl="0" w:tplc="C41E5808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A46DCA"/>
    <w:multiLevelType w:val="hybridMultilevel"/>
    <w:tmpl w:val="623275B0"/>
    <w:lvl w:ilvl="0" w:tplc="35E05BC0">
      <w:start w:val="1"/>
      <w:numFmt w:val="decimal"/>
      <w:lvlText w:val="%1."/>
      <w:lvlJc w:val="left"/>
      <w:pPr>
        <w:ind w:left="945" w:hanging="4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04A44"/>
    <w:rsid w:val="00005A74"/>
    <w:rsid w:val="00010D8F"/>
    <w:rsid w:val="00015D4A"/>
    <w:rsid w:val="00027381"/>
    <w:rsid w:val="0003077E"/>
    <w:rsid w:val="00034507"/>
    <w:rsid w:val="00037195"/>
    <w:rsid w:val="000538A1"/>
    <w:rsid w:val="00056ABC"/>
    <w:rsid w:val="00084CA5"/>
    <w:rsid w:val="00091293"/>
    <w:rsid w:val="000A57AD"/>
    <w:rsid w:val="000A6725"/>
    <w:rsid w:val="000B12CE"/>
    <w:rsid w:val="000C1AC8"/>
    <w:rsid w:val="000D0FA0"/>
    <w:rsid w:val="000D4040"/>
    <w:rsid w:val="000F1D85"/>
    <w:rsid w:val="000F2F72"/>
    <w:rsid w:val="000F6CF4"/>
    <w:rsid w:val="000F6F93"/>
    <w:rsid w:val="00102020"/>
    <w:rsid w:val="00111FF3"/>
    <w:rsid w:val="00120DBA"/>
    <w:rsid w:val="00121773"/>
    <w:rsid w:val="00123E62"/>
    <w:rsid w:val="00123F51"/>
    <w:rsid w:val="00125EAB"/>
    <w:rsid w:val="0012619E"/>
    <w:rsid w:val="00131779"/>
    <w:rsid w:val="00132DA5"/>
    <w:rsid w:val="00145CAB"/>
    <w:rsid w:val="00153F3A"/>
    <w:rsid w:val="00154EF4"/>
    <w:rsid w:val="0015638F"/>
    <w:rsid w:val="001757A1"/>
    <w:rsid w:val="00190B36"/>
    <w:rsid w:val="001917D7"/>
    <w:rsid w:val="0019335A"/>
    <w:rsid w:val="001973C3"/>
    <w:rsid w:val="001B345C"/>
    <w:rsid w:val="001B78DA"/>
    <w:rsid w:val="001C0015"/>
    <w:rsid w:val="001D0649"/>
    <w:rsid w:val="001D5075"/>
    <w:rsid w:val="001D514F"/>
    <w:rsid w:val="001D607C"/>
    <w:rsid w:val="001E0123"/>
    <w:rsid w:val="001E7B17"/>
    <w:rsid w:val="002047E8"/>
    <w:rsid w:val="00206D18"/>
    <w:rsid w:val="002214B3"/>
    <w:rsid w:val="00224157"/>
    <w:rsid w:val="00234320"/>
    <w:rsid w:val="00236BA7"/>
    <w:rsid w:val="002405A3"/>
    <w:rsid w:val="002431EC"/>
    <w:rsid w:val="00247EF5"/>
    <w:rsid w:val="00251C99"/>
    <w:rsid w:val="0026154A"/>
    <w:rsid w:val="00280BD2"/>
    <w:rsid w:val="002832A8"/>
    <w:rsid w:val="00292A22"/>
    <w:rsid w:val="00296BA9"/>
    <w:rsid w:val="00297CAC"/>
    <w:rsid w:val="002A6965"/>
    <w:rsid w:val="002A7259"/>
    <w:rsid w:val="002B7D97"/>
    <w:rsid w:val="002C4619"/>
    <w:rsid w:val="002C5356"/>
    <w:rsid w:val="002C584B"/>
    <w:rsid w:val="002D384F"/>
    <w:rsid w:val="002E2DCF"/>
    <w:rsid w:val="002E5A02"/>
    <w:rsid w:val="002E6BA9"/>
    <w:rsid w:val="002F7F15"/>
    <w:rsid w:val="002F7F59"/>
    <w:rsid w:val="00307B28"/>
    <w:rsid w:val="003138F3"/>
    <w:rsid w:val="00313E87"/>
    <w:rsid w:val="003179C0"/>
    <w:rsid w:val="003218A4"/>
    <w:rsid w:val="00321F2E"/>
    <w:rsid w:val="003316A9"/>
    <w:rsid w:val="00335C6E"/>
    <w:rsid w:val="0034208F"/>
    <w:rsid w:val="003510C1"/>
    <w:rsid w:val="003562AD"/>
    <w:rsid w:val="003611DB"/>
    <w:rsid w:val="00362919"/>
    <w:rsid w:val="00373FA7"/>
    <w:rsid w:val="00377A5C"/>
    <w:rsid w:val="00382581"/>
    <w:rsid w:val="00383EF2"/>
    <w:rsid w:val="00384758"/>
    <w:rsid w:val="00384FE8"/>
    <w:rsid w:val="003858EF"/>
    <w:rsid w:val="00393C9B"/>
    <w:rsid w:val="003A0793"/>
    <w:rsid w:val="003A1343"/>
    <w:rsid w:val="003A4735"/>
    <w:rsid w:val="003A50C7"/>
    <w:rsid w:val="003B102D"/>
    <w:rsid w:val="003B4C0B"/>
    <w:rsid w:val="003B7B3A"/>
    <w:rsid w:val="003D2630"/>
    <w:rsid w:val="003F18FC"/>
    <w:rsid w:val="003F71D7"/>
    <w:rsid w:val="00401603"/>
    <w:rsid w:val="00402B38"/>
    <w:rsid w:val="004054C8"/>
    <w:rsid w:val="00416B4C"/>
    <w:rsid w:val="00421458"/>
    <w:rsid w:val="004229D8"/>
    <w:rsid w:val="00423EC7"/>
    <w:rsid w:val="00431627"/>
    <w:rsid w:val="00433A7C"/>
    <w:rsid w:val="00433F82"/>
    <w:rsid w:val="00437D5D"/>
    <w:rsid w:val="00441C26"/>
    <w:rsid w:val="00443D7E"/>
    <w:rsid w:val="00447876"/>
    <w:rsid w:val="00450221"/>
    <w:rsid w:val="00461BDE"/>
    <w:rsid w:val="0046250B"/>
    <w:rsid w:val="00466F4C"/>
    <w:rsid w:val="00472009"/>
    <w:rsid w:val="00475DA8"/>
    <w:rsid w:val="00492E0D"/>
    <w:rsid w:val="004A16C4"/>
    <w:rsid w:val="004A234A"/>
    <w:rsid w:val="004A4146"/>
    <w:rsid w:val="004A4B0F"/>
    <w:rsid w:val="004B521B"/>
    <w:rsid w:val="004B7E70"/>
    <w:rsid w:val="004C545D"/>
    <w:rsid w:val="004D0BFB"/>
    <w:rsid w:val="004E32F3"/>
    <w:rsid w:val="004E3B79"/>
    <w:rsid w:val="004E7580"/>
    <w:rsid w:val="005103BD"/>
    <w:rsid w:val="00516820"/>
    <w:rsid w:val="00530028"/>
    <w:rsid w:val="00536D8E"/>
    <w:rsid w:val="00541BC4"/>
    <w:rsid w:val="00552FD3"/>
    <w:rsid w:val="00555AAA"/>
    <w:rsid w:val="005709D1"/>
    <w:rsid w:val="00570A7E"/>
    <w:rsid w:val="00571DD8"/>
    <w:rsid w:val="00575B01"/>
    <w:rsid w:val="00582926"/>
    <w:rsid w:val="00590DF6"/>
    <w:rsid w:val="0059557B"/>
    <w:rsid w:val="00597CFB"/>
    <w:rsid w:val="005B13E4"/>
    <w:rsid w:val="005C3CA5"/>
    <w:rsid w:val="005D4EED"/>
    <w:rsid w:val="005E000A"/>
    <w:rsid w:val="005E1F3E"/>
    <w:rsid w:val="005E1FB1"/>
    <w:rsid w:val="005E788D"/>
    <w:rsid w:val="005E7F79"/>
    <w:rsid w:val="005F02EA"/>
    <w:rsid w:val="005F44D2"/>
    <w:rsid w:val="006029E1"/>
    <w:rsid w:val="00607F52"/>
    <w:rsid w:val="00610520"/>
    <w:rsid w:val="00610A99"/>
    <w:rsid w:val="006150B0"/>
    <w:rsid w:val="0062455B"/>
    <w:rsid w:val="0062740D"/>
    <w:rsid w:val="006317F3"/>
    <w:rsid w:val="00640181"/>
    <w:rsid w:val="00646CE7"/>
    <w:rsid w:val="00652486"/>
    <w:rsid w:val="00652B1E"/>
    <w:rsid w:val="0065429E"/>
    <w:rsid w:val="006645FB"/>
    <w:rsid w:val="00664886"/>
    <w:rsid w:val="00671374"/>
    <w:rsid w:val="00675927"/>
    <w:rsid w:val="00685639"/>
    <w:rsid w:val="006950AB"/>
    <w:rsid w:val="0069571E"/>
    <w:rsid w:val="006A1025"/>
    <w:rsid w:val="006A2366"/>
    <w:rsid w:val="006A2532"/>
    <w:rsid w:val="006B0577"/>
    <w:rsid w:val="006B3BFE"/>
    <w:rsid w:val="006B5005"/>
    <w:rsid w:val="006D14CB"/>
    <w:rsid w:val="006E4F4E"/>
    <w:rsid w:val="006F187B"/>
    <w:rsid w:val="00703DB5"/>
    <w:rsid w:val="00712326"/>
    <w:rsid w:val="007127C0"/>
    <w:rsid w:val="00712F6F"/>
    <w:rsid w:val="00725248"/>
    <w:rsid w:val="0072770C"/>
    <w:rsid w:val="00734C20"/>
    <w:rsid w:val="007366CB"/>
    <w:rsid w:val="00741B1B"/>
    <w:rsid w:val="00745A6C"/>
    <w:rsid w:val="00755A52"/>
    <w:rsid w:val="00765187"/>
    <w:rsid w:val="00766284"/>
    <w:rsid w:val="00772F0D"/>
    <w:rsid w:val="007740FC"/>
    <w:rsid w:val="007755A6"/>
    <w:rsid w:val="00782248"/>
    <w:rsid w:val="0079069B"/>
    <w:rsid w:val="007968B6"/>
    <w:rsid w:val="007A1695"/>
    <w:rsid w:val="007B353A"/>
    <w:rsid w:val="007B3D00"/>
    <w:rsid w:val="007B54C1"/>
    <w:rsid w:val="007B64A3"/>
    <w:rsid w:val="007C29A5"/>
    <w:rsid w:val="007C725A"/>
    <w:rsid w:val="007D1F7E"/>
    <w:rsid w:val="007F0CF9"/>
    <w:rsid w:val="007F1103"/>
    <w:rsid w:val="007F19D9"/>
    <w:rsid w:val="007F318F"/>
    <w:rsid w:val="007F4863"/>
    <w:rsid w:val="0080576C"/>
    <w:rsid w:val="00822596"/>
    <w:rsid w:val="00826480"/>
    <w:rsid w:val="0083119A"/>
    <w:rsid w:val="008348C5"/>
    <w:rsid w:val="008348CC"/>
    <w:rsid w:val="00840E83"/>
    <w:rsid w:val="0084397C"/>
    <w:rsid w:val="00852101"/>
    <w:rsid w:val="008553E8"/>
    <w:rsid w:val="00861F7E"/>
    <w:rsid w:val="00867F00"/>
    <w:rsid w:val="00885547"/>
    <w:rsid w:val="008872FE"/>
    <w:rsid w:val="008875A5"/>
    <w:rsid w:val="0089203D"/>
    <w:rsid w:val="00896655"/>
    <w:rsid w:val="008B58B2"/>
    <w:rsid w:val="008C497E"/>
    <w:rsid w:val="008D1B58"/>
    <w:rsid w:val="008E38D6"/>
    <w:rsid w:val="008E40D1"/>
    <w:rsid w:val="008E43CC"/>
    <w:rsid w:val="008E523C"/>
    <w:rsid w:val="008E53FE"/>
    <w:rsid w:val="008E762B"/>
    <w:rsid w:val="008E7BB3"/>
    <w:rsid w:val="008F4F14"/>
    <w:rsid w:val="009104F4"/>
    <w:rsid w:val="00916F74"/>
    <w:rsid w:val="00926B56"/>
    <w:rsid w:val="00944E7A"/>
    <w:rsid w:val="009805C1"/>
    <w:rsid w:val="00990BC1"/>
    <w:rsid w:val="00992688"/>
    <w:rsid w:val="0099329D"/>
    <w:rsid w:val="00994927"/>
    <w:rsid w:val="009966DF"/>
    <w:rsid w:val="0099731A"/>
    <w:rsid w:val="009A4D64"/>
    <w:rsid w:val="009B5405"/>
    <w:rsid w:val="009B5C26"/>
    <w:rsid w:val="009B796B"/>
    <w:rsid w:val="009C48DD"/>
    <w:rsid w:val="009C5CF7"/>
    <w:rsid w:val="009F217E"/>
    <w:rsid w:val="009F3AE8"/>
    <w:rsid w:val="00A0226F"/>
    <w:rsid w:val="00A03248"/>
    <w:rsid w:val="00A121CB"/>
    <w:rsid w:val="00A148BE"/>
    <w:rsid w:val="00A16273"/>
    <w:rsid w:val="00A16708"/>
    <w:rsid w:val="00A20B8B"/>
    <w:rsid w:val="00A23E82"/>
    <w:rsid w:val="00A25062"/>
    <w:rsid w:val="00A3077C"/>
    <w:rsid w:val="00A33B40"/>
    <w:rsid w:val="00A36956"/>
    <w:rsid w:val="00A36AB8"/>
    <w:rsid w:val="00A36F4A"/>
    <w:rsid w:val="00A5258C"/>
    <w:rsid w:val="00A54A1F"/>
    <w:rsid w:val="00A579E4"/>
    <w:rsid w:val="00A60BCD"/>
    <w:rsid w:val="00A6383B"/>
    <w:rsid w:val="00A6650D"/>
    <w:rsid w:val="00A724A4"/>
    <w:rsid w:val="00A76C6F"/>
    <w:rsid w:val="00A772E0"/>
    <w:rsid w:val="00A81B8A"/>
    <w:rsid w:val="00A912C8"/>
    <w:rsid w:val="00A92370"/>
    <w:rsid w:val="00A925C1"/>
    <w:rsid w:val="00A95A82"/>
    <w:rsid w:val="00AA16A3"/>
    <w:rsid w:val="00AA5EF1"/>
    <w:rsid w:val="00AA71C9"/>
    <w:rsid w:val="00AB260D"/>
    <w:rsid w:val="00AB5AC9"/>
    <w:rsid w:val="00AC2AF5"/>
    <w:rsid w:val="00AC4460"/>
    <w:rsid w:val="00AC5786"/>
    <w:rsid w:val="00AE45BB"/>
    <w:rsid w:val="00AF44D6"/>
    <w:rsid w:val="00AF732D"/>
    <w:rsid w:val="00B03030"/>
    <w:rsid w:val="00B14713"/>
    <w:rsid w:val="00B24161"/>
    <w:rsid w:val="00B336A5"/>
    <w:rsid w:val="00B42340"/>
    <w:rsid w:val="00B44FE7"/>
    <w:rsid w:val="00B503EF"/>
    <w:rsid w:val="00B529B3"/>
    <w:rsid w:val="00B74C9A"/>
    <w:rsid w:val="00B75641"/>
    <w:rsid w:val="00B77246"/>
    <w:rsid w:val="00B8118D"/>
    <w:rsid w:val="00B8458C"/>
    <w:rsid w:val="00B87AF4"/>
    <w:rsid w:val="00B93287"/>
    <w:rsid w:val="00B93490"/>
    <w:rsid w:val="00BA223D"/>
    <w:rsid w:val="00BA79AB"/>
    <w:rsid w:val="00BB29AD"/>
    <w:rsid w:val="00BC4F74"/>
    <w:rsid w:val="00BD1FC8"/>
    <w:rsid w:val="00BE0BF1"/>
    <w:rsid w:val="00BE2635"/>
    <w:rsid w:val="00BE4FC8"/>
    <w:rsid w:val="00C056CB"/>
    <w:rsid w:val="00C21838"/>
    <w:rsid w:val="00C30FC1"/>
    <w:rsid w:val="00C47EF3"/>
    <w:rsid w:val="00C50A87"/>
    <w:rsid w:val="00C547D0"/>
    <w:rsid w:val="00C61513"/>
    <w:rsid w:val="00C626E5"/>
    <w:rsid w:val="00C6381B"/>
    <w:rsid w:val="00C64FD9"/>
    <w:rsid w:val="00C655A6"/>
    <w:rsid w:val="00C759B3"/>
    <w:rsid w:val="00C830E7"/>
    <w:rsid w:val="00C90E76"/>
    <w:rsid w:val="00C94CD4"/>
    <w:rsid w:val="00C95D26"/>
    <w:rsid w:val="00CA13F8"/>
    <w:rsid w:val="00CA4CBC"/>
    <w:rsid w:val="00CB4608"/>
    <w:rsid w:val="00CB4A95"/>
    <w:rsid w:val="00CC69B7"/>
    <w:rsid w:val="00CD24E8"/>
    <w:rsid w:val="00CE151A"/>
    <w:rsid w:val="00CE1F09"/>
    <w:rsid w:val="00CE274B"/>
    <w:rsid w:val="00CE5F20"/>
    <w:rsid w:val="00CE71F7"/>
    <w:rsid w:val="00CF360A"/>
    <w:rsid w:val="00D00D33"/>
    <w:rsid w:val="00D024F1"/>
    <w:rsid w:val="00D02F63"/>
    <w:rsid w:val="00D1457A"/>
    <w:rsid w:val="00D216B4"/>
    <w:rsid w:val="00D35CAC"/>
    <w:rsid w:val="00D40A01"/>
    <w:rsid w:val="00D42269"/>
    <w:rsid w:val="00D44EC7"/>
    <w:rsid w:val="00D508F0"/>
    <w:rsid w:val="00D52DB8"/>
    <w:rsid w:val="00D604C6"/>
    <w:rsid w:val="00D62F34"/>
    <w:rsid w:val="00D7034B"/>
    <w:rsid w:val="00D740E9"/>
    <w:rsid w:val="00D928EE"/>
    <w:rsid w:val="00D95666"/>
    <w:rsid w:val="00DB6776"/>
    <w:rsid w:val="00DC3C3F"/>
    <w:rsid w:val="00DC5486"/>
    <w:rsid w:val="00DC60F5"/>
    <w:rsid w:val="00DC7A1E"/>
    <w:rsid w:val="00DD043A"/>
    <w:rsid w:val="00DD690C"/>
    <w:rsid w:val="00DE6956"/>
    <w:rsid w:val="00DE7455"/>
    <w:rsid w:val="00DF22F0"/>
    <w:rsid w:val="00DF3714"/>
    <w:rsid w:val="00DF4252"/>
    <w:rsid w:val="00DF74D8"/>
    <w:rsid w:val="00E0097E"/>
    <w:rsid w:val="00E05F47"/>
    <w:rsid w:val="00E06D3F"/>
    <w:rsid w:val="00E06E10"/>
    <w:rsid w:val="00E118D9"/>
    <w:rsid w:val="00E128E0"/>
    <w:rsid w:val="00E2018B"/>
    <w:rsid w:val="00E3051A"/>
    <w:rsid w:val="00E410AD"/>
    <w:rsid w:val="00E41742"/>
    <w:rsid w:val="00E52A42"/>
    <w:rsid w:val="00E539CB"/>
    <w:rsid w:val="00E61C69"/>
    <w:rsid w:val="00E655C7"/>
    <w:rsid w:val="00E75BC0"/>
    <w:rsid w:val="00E7651B"/>
    <w:rsid w:val="00E84742"/>
    <w:rsid w:val="00E87B86"/>
    <w:rsid w:val="00E87E74"/>
    <w:rsid w:val="00E93769"/>
    <w:rsid w:val="00E95BB9"/>
    <w:rsid w:val="00EA44DD"/>
    <w:rsid w:val="00EA4CE0"/>
    <w:rsid w:val="00EA63E2"/>
    <w:rsid w:val="00EC3E1D"/>
    <w:rsid w:val="00EC4A14"/>
    <w:rsid w:val="00EC4A6A"/>
    <w:rsid w:val="00EC6A37"/>
    <w:rsid w:val="00ED2877"/>
    <w:rsid w:val="00ED761C"/>
    <w:rsid w:val="00EE2425"/>
    <w:rsid w:val="00EF2766"/>
    <w:rsid w:val="00F06632"/>
    <w:rsid w:val="00F20F77"/>
    <w:rsid w:val="00F2142E"/>
    <w:rsid w:val="00F2304D"/>
    <w:rsid w:val="00F36DF0"/>
    <w:rsid w:val="00F400F4"/>
    <w:rsid w:val="00F40202"/>
    <w:rsid w:val="00F42AC2"/>
    <w:rsid w:val="00F43CB7"/>
    <w:rsid w:val="00F47B61"/>
    <w:rsid w:val="00F53331"/>
    <w:rsid w:val="00F5472E"/>
    <w:rsid w:val="00F5502D"/>
    <w:rsid w:val="00F67D58"/>
    <w:rsid w:val="00F736FA"/>
    <w:rsid w:val="00F7483B"/>
    <w:rsid w:val="00F7626C"/>
    <w:rsid w:val="00F776C7"/>
    <w:rsid w:val="00F8027E"/>
    <w:rsid w:val="00F808BA"/>
    <w:rsid w:val="00F935E9"/>
    <w:rsid w:val="00FB5B08"/>
    <w:rsid w:val="00FB5E30"/>
    <w:rsid w:val="00FC63AA"/>
    <w:rsid w:val="00FD6CF4"/>
    <w:rsid w:val="00FE1D4B"/>
    <w:rsid w:val="00FE2E5C"/>
    <w:rsid w:val="00FE35A9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7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FB8AB52908A3E889457E47D44471E6921D2B7DD9650A2EFE3ED2031C9DCA7F1AE29D905E78EF5E233CAA1B3C247A415973EB0452DEC06AAF7BA3F2I4x3G" TargetMode="External"/><Relationship Id="rId13" Type="http://schemas.openxmlformats.org/officeDocument/2006/relationships/hyperlink" Target="consultantplus://offline/ref=B0FB8AB52908A3E889457E47D44471E6921D2B7DD9650A2EFE3ED2031C9DCA7F1AE29D905E78EF5E233CA9183E247A415973EB0452DEC06AAF7BA3F2I4x3G" TargetMode="External"/><Relationship Id="rId18" Type="http://schemas.openxmlformats.org/officeDocument/2006/relationships/hyperlink" Target="consultantplus://offline/ref=B0FB8AB52908A3E889457E47D44471E6921D2B7DD9650A2EFE3ED2031C9DCA7F1AE29D905E78EF5E233CA9153E247A415973EB0452DEC06AAF7BA3F2I4x3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0FB8AB52908A3E889457E47D44471E6921D2B7DD9650A2EFE3ED2031C9DCA7F1AE29D905E78EF5E233CAB1F3A247A415973EB0452DEC06AAF7BA3F2I4x3G" TargetMode="External"/><Relationship Id="rId12" Type="http://schemas.openxmlformats.org/officeDocument/2006/relationships/hyperlink" Target="consultantplus://offline/ref=B0FB8AB52908A3E889457E47D44471E6921D2B7DD9650A2EFE3ED2031C9DCA7F1AE29D905E78EF5E233CA91E3A247A415973EB0452DEC06AAF7BA3F2I4x3G" TargetMode="External"/><Relationship Id="rId17" Type="http://schemas.openxmlformats.org/officeDocument/2006/relationships/hyperlink" Target="consultantplus://offline/ref=B0FB8AB52908A3E889457E47D44471E6921D2B7DD9650A2EFE3ED2031C9DCA7F1AE29D905E78EF5E233CA9183E247A415973EB0452DEC06AAF7BA3F2I4x3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0FB8AB52908A3E889457E47D44471E6921D2B7DD9650A2EFE3ED2031C9DCA7F1AE29D905E78EF5E233CAA1F34247A415973EB0452DEC06AAF7BA3F2I4x3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0FB8AB52908A3E889457E47D44471E6921D2B7DD967082CFB3ED2031C9DCA7F1AE29D905E78EF5E233CAB1438247A415973EB0452DEC06AAF7BA3F2I4x3G" TargetMode="External"/><Relationship Id="rId11" Type="http://schemas.openxmlformats.org/officeDocument/2006/relationships/hyperlink" Target="consultantplus://offline/ref=B0FB8AB52908A3E889457E47D44471E6921D2B7DD9650A2EFE3ED2031C9DCA7F1AE29D905E78EF5E233CA91E3C247A415973EB0452DEC06AAF7BA3F2I4x3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0FB8AB52908A3E889457E47D44471E6921D2B7DD9650A2EFE3ED2031C9DCA7F1AE29D905E78EF5E233CA91E3A247A415973EB0452DEC06AAF7BA3F2I4x3G" TargetMode="External"/><Relationship Id="rId10" Type="http://schemas.openxmlformats.org/officeDocument/2006/relationships/hyperlink" Target="consultantplus://offline/ref=B0FB8AB52908A3E889457E47D44471E6921D2B7DD9650A2EFE3ED2031C9DCA7F1AE29D905E78EF5E233CA9183E247A415973EB0452DEC06AAF7BA3F2I4x3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FB8AB52908A3E889457E51D7282DE992137172DD610478A069D45443CDCC2A5AA29BC11C3EE90B7278FE113C2A30101438E40455ICx3G" TargetMode="External"/><Relationship Id="rId14" Type="http://schemas.openxmlformats.org/officeDocument/2006/relationships/hyperlink" Target="consultantplus://offline/ref=B0FB8AB52908A3E889457E47D44471E6921D2B7DD9650A2EFE3ED2031C9DCA7F1AE29D905E78EF5E233CA9183B247A415973EB0452DEC06AAF7BA3F2I4x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AD6EF-3A55-4C7C-AA6C-C5D08146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6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Бородулина Светлана Александровна</cp:lastModifiedBy>
  <cp:revision>275</cp:revision>
  <cp:lastPrinted>2024-09-26T14:27:00Z</cp:lastPrinted>
  <dcterms:created xsi:type="dcterms:W3CDTF">2020-09-24T11:10:00Z</dcterms:created>
  <dcterms:modified xsi:type="dcterms:W3CDTF">2024-10-14T06:51:00Z</dcterms:modified>
</cp:coreProperties>
</file>